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eastAsia="宋体"/>
          <w:b/>
          <w:sz w:val="24"/>
          <w:lang w:val="en-US" w:eastAsia="zh-CN"/>
        </w:rPr>
      </w:pPr>
      <w:r>
        <w:rPr>
          <w:b/>
          <w:sz w:val="24"/>
        </w:rPr>
        <w:t>3GPP TSG RAN WG5 Meeting #</w:t>
      </w:r>
      <w:r>
        <w:rPr>
          <w:rFonts w:hint="eastAsia"/>
          <w:b/>
          <w:sz w:val="24"/>
          <w:lang w:val="en-US" w:eastAsia="zh-CN"/>
        </w:rPr>
        <w:t>100</w:t>
      </w:r>
      <w:r>
        <w:rPr>
          <w:b/>
          <w:sz w:val="24"/>
        </w:rPr>
        <w:tab/>
      </w:r>
      <w:r>
        <w:rPr>
          <w:rFonts w:hint="eastAsia"/>
          <w:b/>
          <w:sz w:val="24"/>
        </w:rPr>
        <w:t>R5-234714</w:t>
      </w:r>
    </w:p>
    <w:p>
      <w:pPr>
        <w:pStyle w:val="138"/>
        <w:tabs>
          <w:tab w:val="right" w:pos="9639"/>
        </w:tabs>
        <w:spacing w:after="0"/>
        <w:outlineLvl w:val="0"/>
        <w:rPr>
          <w:b/>
          <w:sz w:val="24"/>
        </w:rPr>
      </w:pPr>
      <w:r>
        <w:rPr>
          <w:rFonts w:hint="eastAsia"/>
          <w:b/>
          <w:sz w:val="24"/>
        </w:rPr>
        <w:t>Toulouse, France</w:t>
      </w:r>
      <w:r>
        <w:rPr>
          <w:b/>
          <w:sz w:val="24"/>
        </w:rPr>
        <w:t xml:space="preserve">, </w:t>
      </w:r>
      <w:r>
        <w:rPr>
          <w:rFonts w:hint="eastAsia"/>
          <w:b/>
          <w:sz w:val="24"/>
          <w:lang w:val="en-US" w:eastAsia="zh-CN"/>
        </w:rPr>
        <w:t>Aug</w:t>
      </w:r>
      <w:r>
        <w:rPr>
          <w:b/>
          <w:sz w:val="24"/>
        </w:rPr>
        <w:t xml:space="preserve"> 2</w:t>
      </w:r>
      <w:r>
        <w:rPr>
          <w:rFonts w:hint="eastAsia"/>
          <w:b/>
          <w:sz w:val="24"/>
          <w:lang w:val="en-US" w:eastAsia="zh-CN"/>
        </w:rPr>
        <w:t>1st</w:t>
      </w:r>
      <w:r>
        <w:rPr>
          <w:b/>
          <w:sz w:val="24"/>
        </w:rPr>
        <w:t xml:space="preserve"> - </w:t>
      </w:r>
      <w:r>
        <w:rPr>
          <w:rFonts w:hint="eastAsia"/>
          <w:b/>
          <w:sz w:val="24"/>
          <w:lang w:val="en-US" w:eastAsia="zh-CN"/>
        </w:rPr>
        <w:t>Aug</w:t>
      </w:r>
      <w:r>
        <w:rPr>
          <w:b/>
          <w:sz w:val="24"/>
        </w:rPr>
        <w:t xml:space="preserve"> </w:t>
      </w:r>
      <w:r>
        <w:rPr>
          <w:rFonts w:hint="eastAsia"/>
          <w:b/>
          <w:sz w:val="24"/>
          <w:lang w:val="en-US" w:eastAsia="zh-CN"/>
        </w:rPr>
        <w:t>25th</w:t>
      </w:r>
      <w:r>
        <w:rPr>
          <w:b/>
          <w:sz w:val="24"/>
        </w:rPr>
        <w:t>, 2023</w:t>
      </w:r>
    </w:p>
    <w:p>
      <w:pPr>
        <w:pStyle w:val="138"/>
        <w:tabs>
          <w:tab w:val="right" w:pos="9639"/>
        </w:tabs>
        <w:spacing w:after="0"/>
        <w:rPr>
          <w:b/>
          <w:sz w:val="24"/>
        </w:rPr>
      </w:pPr>
    </w:p>
    <w:p>
      <w:pPr>
        <w:pStyle w:val="138"/>
        <w:tabs>
          <w:tab w:val="right" w:pos="9639"/>
        </w:tabs>
        <w:spacing w:after="0"/>
        <w:outlineLvl w:val="0"/>
        <w:rPr>
          <w:b/>
          <w:sz w:val="24"/>
          <w:lang w:val="en-US"/>
        </w:rPr>
      </w:pPr>
      <w:r>
        <w:rPr>
          <w:b/>
          <w:sz w:val="24"/>
        </w:rPr>
        <w:t>3GPP TSG RAN Meeting #10</w:t>
      </w:r>
      <w:r>
        <w:rPr>
          <w:rFonts w:hint="eastAsia"/>
          <w:b/>
          <w:sz w:val="24"/>
          <w:lang w:val="en-US" w:eastAsia="zh-CN"/>
        </w:rPr>
        <w:t>1</w:t>
      </w:r>
      <w:r>
        <w:rPr>
          <w:b/>
          <w:sz w:val="24"/>
        </w:rPr>
        <w:tab/>
      </w:r>
      <w:r>
        <w:rPr>
          <w:b/>
          <w:sz w:val="24"/>
        </w:rPr>
        <w:t>RP-2</w:t>
      </w:r>
      <w:r>
        <w:rPr>
          <w:b/>
          <w:sz w:val="24"/>
          <w:lang w:val="en-US"/>
        </w:rPr>
        <w:t>2XXXX</w:t>
      </w:r>
    </w:p>
    <w:p>
      <w:pPr>
        <w:pStyle w:val="138"/>
        <w:tabs>
          <w:tab w:val="right" w:pos="9639"/>
        </w:tabs>
        <w:spacing w:after="0"/>
        <w:outlineLvl w:val="0"/>
        <w:rPr>
          <w:b/>
          <w:sz w:val="24"/>
        </w:rPr>
      </w:pPr>
      <w:r>
        <w:rPr>
          <w:rFonts w:hint="eastAsia"/>
          <w:b/>
          <w:sz w:val="24"/>
        </w:rPr>
        <w:t>Bangalore, India, Sept 11 - 15, 2023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hint="eastAsia" w:ascii="Arial" w:hAnsi="Arial" w:cs="Arial"/>
          <w:lang w:val="en-US" w:eastAsia="zh-CN"/>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data collection for SON (Self-Organising Networks)/MDT (Minimization of Drive Tests) in NR standalone and MR-DC (Multi-Radio Dual Connectivity)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NR_ENDC_SON_MDT_enh-UEConTest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eastAsia="ja-JP"/>
              </w:rPr>
            </w:pPr>
            <w:r>
              <w:fldChar w:fldCharType="begin"/>
            </w:r>
            <w:r>
              <w:instrText xml:space="preserve"> HYPERLINK "https://www.3gpp.org/ftp/TSG_RAN/TSG_RAN/TSGR_98e/Docs/RP-223069.zip" </w:instrText>
            </w:r>
            <w:r>
              <w:fldChar w:fldCharType="separate"/>
            </w:r>
            <w:r>
              <w:rPr>
                <w:rStyle w:val="57"/>
                <w:rFonts w:hint="eastAsia" w:ascii="Arial" w:hAnsi="Arial" w:cs="Arial"/>
                <w:lang w:eastAsia="ja-JP"/>
              </w:rPr>
              <w:t>RP-223069</w:t>
            </w:r>
            <w:r>
              <w:rPr>
                <w:rStyle w:val="57"/>
                <w:rFonts w:hint="eastAsia"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Sep</w:t>
            </w:r>
            <w:r>
              <w:rPr>
                <w:rFonts w:ascii="Arial" w:hAnsi="Arial" w:cs="Arial"/>
                <w:color w:val="00B050"/>
                <w:kern w:val="2"/>
                <w:sz w:val="21"/>
                <w:szCs w:val="22"/>
                <w:lang w:val="en-US" w:eastAsia="ja-JP"/>
              </w:rPr>
              <w:t>. 2023</w:t>
            </w:r>
            <w:r>
              <w:rPr>
                <w:rFonts w:hint="eastAsia" w:ascii="Arial" w:hAnsi="Arial" w:cs="Arial"/>
                <w:color w:val="00B050"/>
                <w:kern w:val="2"/>
                <w:sz w:val="21"/>
                <w:szCs w:val="22"/>
                <w:lang w:val="en-US" w:eastAsia="zh-CN"/>
              </w:rPr>
              <w:t xml:space="preser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bookmarkStart w:id="0" w:name="_GoBack"/>
            <w:r>
              <w:rPr>
                <w:rFonts w:hint="eastAsia" w:ascii="Arial" w:hAnsi="Arial" w:eastAsia="宋体" w:cs="Arial"/>
                <w:color w:val="00B050"/>
                <w:kern w:val="2"/>
                <w:sz w:val="21"/>
                <w:szCs w:val="22"/>
                <w:lang w:val="en-US" w:eastAsia="zh-CN" w:bidi="ar-SA"/>
              </w:rPr>
              <w:t>100</w:t>
            </w:r>
            <w:r>
              <w:rPr>
                <w:rFonts w:ascii="Arial" w:hAnsi="Arial" w:eastAsia="宋体" w:cs="Arial"/>
                <w:color w:val="00B050"/>
                <w:kern w:val="2"/>
                <w:sz w:val="21"/>
                <w:szCs w:val="22"/>
                <w:lang w:val="en-US" w:eastAsia="ja-JP" w:bidi="ar-SA"/>
              </w:rPr>
              <w:t>%</w:t>
            </w:r>
            <w:bookmarkEnd w:id="0"/>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val="en-US"/>
              </w:rPr>
            </w:pPr>
            <w:r>
              <w:rPr>
                <w:rFonts w:hint="eastAsia" w:ascii="Arial" w:hAnsi="Arial" w:eastAsia="等线" w:cs="Arial"/>
                <w:lang w:val="en-US"/>
              </w:rPr>
              <w:t>Danni Song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w:t>
      </w:r>
      <w:r>
        <w:rPr>
          <w:rFonts w:hint="eastAsia" w:ascii="Arial" w:hAnsi="Arial" w:cs="Arial"/>
          <w:lang w:val="en-US" w:eastAsia="zh-CN"/>
        </w:rPr>
        <w:t>100</w:t>
      </w:r>
      <w:r>
        <w:rPr>
          <w:rFonts w:ascii="Arial" w:hAnsi="Arial" w:cs="Arial"/>
        </w:rPr>
        <w:t xml:space="preserve"> (the details can be found in </w:t>
      </w:r>
      <w:r>
        <w:rPr>
          <w:rFonts w:hint="eastAsia" w:ascii="Arial" w:hAnsi="Arial" w:cs="Arial"/>
        </w:rPr>
        <w:t>R5-234715</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highlight w:val="none"/>
          <w:lang w:val="en-US" w:eastAsia="zh-CN"/>
        </w:rPr>
        <w:t>100</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eastAsia" w:ascii="Arial" w:hAnsi="Arial" w:cs="Arial"/>
          <w:highlight w:val="none"/>
          <w:lang w:val="en-US" w:eastAsia="zh-CN"/>
        </w:rPr>
        <w:t>11</w:t>
      </w:r>
      <w:r>
        <w:rPr>
          <w:rFonts w:ascii="Arial" w:hAnsi="Arial" w:cs="Arial"/>
          <w:highlight w:val="none"/>
        </w:rPr>
        <w:t xml:space="preserve"> Tdoc</w:t>
      </w:r>
      <w:r>
        <w:rPr>
          <w:rFonts w:hint="eastAsia" w:ascii="Arial" w:hAnsi="Arial" w:cs="Arial"/>
          <w:highlight w:val="none"/>
          <w:lang w:val="en-US"/>
        </w:rPr>
        <w:t>s</w:t>
      </w:r>
      <w:r>
        <w:rPr>
          <w:rFonts w:ascii="Arial" w:hAnsi="Arial" w:cs="Arial"/>
          <w:highlight w:val="none"/>
        </w:rPr>
        <w:t xml:space="preserve"> w</w:t>
      </w:r>
      <w:r>
        <w:rPr>
          <w:rFonts w:hint="eastAsia" w:ascii="Arial" w:hAnsi="Arial" w:cs="Arial"/>
          <w:highlight w:val="none"/>
          <w:lang w:val="en-US"/>
        </w:rPr>
        <w:t>ere</w:t>
      </w:r>
      <w:r>
        <w:rPr>
          <w:rFonts w:ascii="Arial" w:hAnsi="Arial" w:cs="Arial"/>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w:t>
      </w:r>
      <w:r>
        <w:rPr>
          <w:rFonts w:hint="eastAsia" w:ascii="Arial" w:hAnsi="Arial" w:cs="Arial"/>
        </w:rPr>
        <w:t>234715</w:t>
      </w:r>
      <w:r>
        <w:rPr>
          <w:rFonts w:hint="eastAsia" w:ascii="Arial" w:hAnsi="Arial" w:eastAsia="等线" w:cs="Arial"/>
          <w:bCs/>
          <w:highlight w:val="none"/>
        </w:rPr>
        <w:tab/>
      </w:r>
      <w:r>
        <w:rPr>
          <w:rFonts w:ascii="Arial" w:hAnsi="Arial" w:eastAsia="等线" w:cs="Arial"/>
          <w:bCs/>
          <w:highlight w:val="none"/>
        </w:rPr>
        <w:t>WP Rel-17 NR_ENDC_SON_MDT_enh-UEConTest after RAN5#</w:t>
      </w:r>
      <w:r>
        <w:rPr>
          <w:rFonts w:hint="eastAsia" w:ascii="Arial" w:hAnsi="Arial" w:eastAsia="等线" w:cs="Arial"/>
          <w:bCs/>
          <w:highlight w:val="none"/>
          <w:lang w:val="en-US" w:eastAsia="zh-CN"/>
        </w:rPr>
        <w:t>100</w:t>
      </w:r>
      <w:r>
        <w:rPr>
          <w:rFonts w:ascii="Arial" w:hAnsi="Arial" w:eastAsia="等线" w:cs="Arial"/>
          <w:bCs/>
          <w:highlight w:val="none"/>
          <w:lang w:val="en-US"/>
        </w:rPr>
        <w:t>, CMCC</w:t>
      </w:r>
    </w:p>
    <w:p>
      <w:pPr>
        <w:tabs>
          <w:tab w:val="left" w:pos="567"/>
        </w:tabs>
        <w:overflowPunct/>
        <w:autoSpaceDE/>
        <w:autoSpaceDN/>
        <w:snapToGrid w:val="0"/>
        <w:spacing w:after="0"/>
        <w:textAlignment w:val="auto"/>
        <w:rPr>
          <w:rFonts w:ascii="Arial" w:hAnsi="Arial" w:eastAsia="等线" w:cs="Arial"/>
          <w:bCs/>
          <w:highlight w:val="none"/>
          <w:lang w:val="en-US"/>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08</w:t>
      </w:r>
      <w:r>
        <w:rPr>
          <w:rFonts w:ascii="Arial" w:hAnsi="Arial" w:cs="Arial"/>
          <w:b/>
          <w:highlight w:val="none"/>
        </w:rPr>
        <w:t>-</w:t>
      </w:r>
      <w:r>
        <w:rPr>
          <w:rFonts w:hint="eastAsia" w:ascii="Arial" w:hAnsi="Arial" w:cs="Arial"/>
          <w:b/>
          <w:highlight w:val="none"/>
          <w:lang w:val="en-US" w:eastAsia="zh-CN"/>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R5-235349</w:t>
      </w:r>
      <w:r>
        <w:rPr>
          <w:rFonts w:hint="eastAsia" w:ascii="Arial" w:hAnsi="Arial" w:eastAsia="等线" w:cs="Arial"/>
          <w:bCs/>
          <w:highlight w:val="none"/>
        </w:rPr>
        <w:tab/>
      </w:r>
      <w:r>
        <w:rPr>
          <w:rFonts w:hint="eastAsia" w:ascii="Arial" w:hAnsi="Arial" w:eastAsia="等线" w:cs="Arial"/>
          <w:bCs/>
          <w:highlight w:val="none"/>
        </w:rPr>
        <w:t>Update default message contents of RRCReconfiguration for MDT enhance</w:t>
      </w:r>
      <w:r>
        <w:rPr>
          <w:rFonts w:ascii="Arial" w:hAnsi="Arial" w:eastAsia="等线" w:cs="Arial"/>
          <w:bCs/>
          <w:highlight w:val="none"/>
          <w:lang w:val="en-US"/>
        </w:rPr>
        <w:t xml:space="preserve">, </w:t>
      </w:r>
      <w:r>
        <w:rPr>
          <w:rFonts w:hint="eastAsia" w:ascii="Arial" w:hAnsi="Arial" w:eastAsia="等线" w:cs="Arial"/>
          <w:bCs/>
          <w:highlight w:val="none"/>
          <w:lang w:val="en-US"/>
        </w:rPr>
        <w:t>ZTE Corporation, MediaTek</w:t>
      </w:r>
    </w:p>
    <w:p>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R5-235350</w:t>
      </w:r>
      <w:r>
        <w:rPr>
          <w:rFonts w:hint="eastAsia" w:ascii="Arial" w:hAnsi="Arial" w:eastAsia="等线" w:cs="Arial"/>
          <w:bCs/>
          <w:highlight w:val="none"/>
        </w:rPr>
        <w:tab/>
      </w:r>
      <w:r>
        <w:rPr>
          <w:rFonts w:hint="eastAsia" w:ascii="Arial" w:hAnsi="Arial" w:eastAsia="Times New Roman" w:cs="Arial"/>
          <w:highlight w:val="none"/>
          <w:lang w:eastAsia="ja-JP"/>
        </w:rPr>
        <w:t>Update default message contents of UEInformationRequest for MDT enhance</w:t>
      </w:r>
      <w:r>
        <w:rPr>
          <w:rFonts w:ascii="Arial" w:hAnsi="Arial" w:eastAsia="Times New Roman" w:cs="Arial"/>
          <w:highlight w:val="none"/>
          <w:lang w:eastAsia="ja-JP"/>
        </w:rPr>
        <w:t xml:space="preserve">, </w:t>
      </w:r>
      <w:r>
        <w:rPr>
          <w:rFonts w:hint="eastAsia" w:ascii="Arial" w:hAnsi="Arial" w:eastAsia="Times New Roman" w:cs="Arial"/>
          <w:highlight w:val="none"/>
          <w:lang w:eastAsia="ja-JP"/>
        </w:rPr>
        <w:t>ZTE Corporation</w:t>
      </w:r>
    </w:p>
    <w:p>
      <w:pPr>
        <w:numPr>
          <w:ilvl w:val="0"/>
          <w:numId w:val="0"/>
        </w:numPr>
        <w:tabs>
          <w:tab w:val="left" w:pos="567"/>
        </w:tabs>
        <w:overflowPunct/>
        <w:autoSpaceDE/>
        <w:autoSpaceDN/>
        <w:snapToGrid w:val="0"/>
        <w:spacing w:after="0"/>
        <w:textAlignment w:val="auto"/>
        <w:rPr>
          <w:rFonts w:hint="eastAsia" w:ascii="Arial" w:hAnsi="Arial" w:eastAsia="Times New Roman" w:cs="Arial"/>
          <w:highlight w:val="none"/>
          <w:lang w:eastAsia="ja-JP"/>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08</w:t>
      </w:r>
      <w:r>
        <w:rPr>
          <w:rFonts w:ascii="Arial" w:hAnsi="Arial" w:cs="Arial"/>
          <w:b/>
          <w:highlight w:val="none"/>
        </w:rPr>
        <w:t>-</w:t>
      </w:r>
      <w:r>
        <w:rPr>
          <w:rFonts w:hint="eastAsia" w:ascii="Arial" w:hAnsi="Arial" w:cs="Arial"/>
          <w:b/>
          <w:highlight w:val="none"/>
          <w:lang w:val="en-US" w:eastAsia="zh-CN"/>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hint="eastAsia" w:ascii="Arial" w:hAnsi="Arial" w:eastAsia="Times New Roman" w:cs="Arial"/>
          <w:highlight w:val="none"/>
          <w:lang w:eastAsia="ja-JP"/>
        </w:rPr>
      </w:pPr>
      <w:r>
        <w:rPr>
          <w:rFonts w:hint="eastAsia" w:ascii="Arial" w:hAnsi="Arial" w:eastAsia="Times New Roman" w:cs="Arial"/>
          <w:highlight w:val="none"/>
          <w:lang w:eastAsia="ja-JP"/>
        </w:rPr>
        <w:t>R5-234103</w:t>
      </w:r>
      <w:r>
        <w:rPr>
          <w:rFonts w:hint="eastAsia" w:ascii="Arial" w:hAnsi="Arial" w:eastAsia="Times New Roman" w:cs="Arial"/>
          <w:highlight w:val="none"/>
          <w:lang w:eastAsia="ja-JP"/>
        </w:rPr>
        <w:tab/>
      </w:r>
      <w:r>
        <w:rPr>
          <w:rFonts w:hint="eastAsia" w:ascii="Arial" w:hAnsi="Arial" w:eastAsia="Times New Roman" w:cs="Arial"/>
          <w:highlight w:val="none"/>
          <w:lang w:eastAsia="ja-JP"/>
        </w:rPr>
        <w:t>New Additional information for MDT enhance</w:t>
      </w:r>
      <w:r>
        <w:rPr>
          <w:rFonts w:hint="eastAsia" w:ascii="Arial" w:hAnsi="Arial" w:eastAsia="Times New Roman" w:cs="Arial"/>
          <w:highlight w:val="none"/>
          <w:lang w:val="en-US" w:eastAsia="ja-JP"/>
        </w:rPr>
        <w:t>, ZTE Corporation</w:t>
      </w:r>
    </w:p>
    <w:p>
      <w:pPr>
        <w:tabs>
          <w:tab w:val="left" w:pos="567"/>
        </w:tabs>
        <w:overflowPunct/>
        <w:autoSpaceDE/>
        <w:autoSpaceDN/>
        <w:snapToGrid w:val="0"/>
        <w:spacing w:after="0"/>
        <w:textAlignment w:val="auto"/>
        <w:rPr>
          <w:rFonts w:ascii="Arial" w:hAnsi="Arial" w:eastAsia="Times New Roman" w:cs="Arial"/>
          <w:highlight w:val="none"/>
          <w:lang w:eastAsia="ja-JP"/>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R5-235351</w:t>
      </w:r>
      <w:r>
        <w:rPr>
          <w:rFonts w:hint="eastAsia" w:ascii="Arial" w:hAnsi="Arial" w:eastAsia="等线" w:cs="Arial"/>
          <w:bCs/>
          <w:highlight w:val="none"/>
        </w:rPr>
        <w:tab/>
      </w:r>
      <w:r>
        <w:rPr>
          <w:rFonts w:hint="eastAsia" w:ascii="Arial" w:hAnsi="Arial" w:eastAsia="等线" w:cs="Arial"/>
          <w:bCs/>
          <w:highlight w:val="none"/>
        </w:rPr>
        <w:t>Addition of new test case 8.1.6.1.3.8</w:t>
      </w:r>
      <w:r>
        <w:rPr>
          <w:rFonts w:ascii="Arial" w:hAnsi="Arial" w:eastAsia="等线" w:cs="Arial"/>
          <w:bCs/>
          <w:highlight w:val="none"/>
          <w:lang w:val="en-US"/>
        </w:rPr>
        <w:t xml:space="preserve">, </w:t>
      </w:r>
      <w:r>
        <w:rPr>
          <w:rFonts w:hint="eastAsia" w:ascii="Arial" w:hAnsi="Arial" w:eastAsia="等线" w:cs="Arial"/>
          <w:bCs/>
          <w:highlight w:val="none"/>
          <w:lang w:val="en-US"/>
        </w:rPr>
        <w:t>ZTE Corporation</w:t>
      </w:r>
    </w:p>
    <w:p>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R5-235352</w:t>
      </w:r>
      <w:r>
        <w:rPr>
          <w:rFonts w:hint="eastAsia" w:ascii="Arial" w:hAnsi="Arial" w:eastAsia="等线" w:cs="Arial"/>
          <w:bCs/>
          <w:highlight w:val="none"/>
        </w:rPr>
        <w:tab/>
      </w:r>
      <w:r>
        <w:rPr>
          <w:rFonts w:hint="eastAsia" w:ascii="Arial" w:hAnsi="Arial" w:eastAsia="等线" w:cs="Arial"/>
          <w:bCs/>
          <w:highlight w:val="none"/>
        </w:rPr>
        <w:t>Addition of new test case 8.1.6.1.3.9</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ZTE Corporation</w:t>
      </w:r>
    </w:p>
    <w:p>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R5-235353</w:t>
      </w:r>
      <w:r>
        <w:rPr>
          <w:rFonts w:hint="eastAsia" w:ascii="Arial" w:hAnsi="Arial" w:eastAsia="等线" w:cs="Arial"/>
          <w:bCs/>
          <w:highlight w:val="none"/>
        </w:rPr>
        <w:tab/>
      </w:r>
      <w:r>
        <w:rPr>
          <w:rFonts w:hint="eastAsia" w:ascii="Arial" w:hAnsi="Arial" w:eastAsia="等线" w:cs="Arial"/>
          <w:bCs/>
          <w:highlight w:val="none"/>
        </w:rPr>
        <w:t>Addition of new test case 8.1.6.1.3.10</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ZTE Corporation</w:t>
      </w:r>
    </w:p>
    <w:p>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R5-235354</w:t>
      </w:r>
      <w:r>
        <w:rPr>
          <w:rFonts w:hint="eastAsia" w:ascii="Arial" w:hAnsi="Arial" w:eastAsia="等线" w:cs="Arial"/>
          <w:bCs/>
          <w:highlight w:val="none"/>
        </w:rPr>
        <w:tab/>
      </w:r>
      <w:r>
        <w:rPr>
          <w:rFonts w:hint="eastAsia" w:ascii="Arial" w:hAnsi="Arial" w:eastAsia="等线" w:cs="Arial"/>
          <w:bCs/>
          <w:highlight w:val="none"/>
        </w:rPr>
        <w:t>Addition of new test case 8.1.6.1.3.11</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ZTE Corporation</w:t>
      </w:r>
    </w:p>
    <w:p>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R5-235417</w:t>
      </w:r>
      <w:r>
        <w:rPr>
          <w:rFonts w:hint="eastAsia" w:ascii="Arial" w:hAnsi="Arial" w:eastAsia="等线" w:cs="Arial"/>
          <w:bCs/>
          <w:highlight w:val="none"/>
        </w:rPr>
        <w:tab/>
      </w:r>
      <w:r>
        <w:rPr>
          <w:rFonts w:hint="eastAsia" w:ascii="Arial" w:hAnsi="Arial" w:eastAsia="等线" w:cs="Arial"/>
          <w:bCs/>
          <w:highlight w:val="none"/>
        </w:rPr>
        <w:t>Update of test case 8.1.6.1.2.14 for SON_MDT</w:t>
      </w:r>
      <w:r>
        <w:rPr>
          <w:rFonts w:hint="eastAsia" w:ascii="Arial" w:hAnsi="Arial" w:eastAsia="等线" w:cs="Arial"/>
          <w:bCs/>
          <w:highlight w:val="none"/>
          <w:lang w:val="en-US" w:eastAsia="zh-CN"/>
        </w:rPr>
        <w:t>, CMCC</w:t>
      </w:r>
    </w:p>
    <w:p>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R5-235326</w:t>
      </w:r>
      <w:r>
        <w:rPr>
          <w:rFonts w:hint="eastAsia" w:ascii="Arial" w:hAnsi="Arial" w:eastAsia="等线" w:cs="Arial"/>
          <w:bCs/>
          <w:highlight w:val="none"/>
        </w:rPr>
        <w:tab/>
      </w:r>
      <w:r>
        <w:rPr>
          <w:rFonts w:hint="eastAsia" w:ascii="Arial" w:hAnsi="Arial" w:eastAsia="等线" w:cs="Arial"/>
          <w:bCs/>
          <w:highlight w:val="none"/>
        </w:rPr>
        <w:t>Addition of new test case 8.1.6.1.2.16 for SON_MDT</w:t>
      </w:r>
      <w:r>
        <w:rPr>
          <w:rFonts w:hint="eastAsia" w:ascii="Arial" w:hAnsi="Arial" w:eastAsia="等线" w:cs="Arial"/>
          <w:bCs/>
          <w:highlight w:val="none"/>
          <w:lang w:val="en-US" w:eastAsia="zh-CN"/>
        </w:rPr>
        <w:t>, CMCC</w:t>
      </w:r>
      <w:r>
        <w:rPr>
          <w:rFonts w:hint="eastAsia" w:ascii="Arial" w:hAnsi="Arial" w:eastAsia="等线" w:cs="Arial"/>
          <w:bCs/>
          <w:highlight w:val="none"/>
        </w:rPr>
        <w:tab/>
      </w: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ascii="Arial" w:hAnsi="Arial" w:cs="Arial"/>
          <w:b/>
          <w:highlight w:val="none"/>
          <w:lang w:val="en-US"/>
        </w:rPr>
        <w:t>2</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R5-235355</w:t>
      </w:r>
      <w:r>
        <w:rPr>
          <w:rFonts w:hint="eastAsia" w:ascii="Arial" w:hAnsi="Arial" w:eastAsia="等线" w:cs="Arial"/>
          <w:bCs/>
          <w:highlight w:val="none"/>
        </w:rPr>
        <w:tab/>
      </w:r>
      <w:r>
        <w:rPr>
          <w:rFonts w:hint="eastAsia" w:ascii="Arial" w:hAnsi="Arial" w:eastAsia="等线" w:cs="Arial"/>
          <w:bCs/>
          <w:highlight w:val="none"/>
        </w:rPr>
        <w:t>Add applicabilities for new MDT enhance test cases</w:t>
      </w:r>
      <w:r>
        <w:rPr>
          <w:rFonts w:ascii="Arial" w:hAnsi="Arial" w:eastAsia="等线" w:cs="Arial"/>
          <w:bCs/>
          <w:highlight w:val="none"/>
          <w:lang w:val="en-US"/>
        </w:rPr>
        <w:t xml:space="preserve">, </w:t>
      </w:r>
      <w:r>
        <w:rPr>
          <w:rFonts w:hint="eastAsia" w:ascii="Arial" w:hAnsi="Arial" w:eastAsia="等线" w:cs="Arial"/>
          <w:bCs/>
          <w:highlight w:val="none"/>
          <w:lang w:val="en-US"/>
        </w:rPr>
        <w:t>ZTE Corporation</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R5-234720</w:t>
      </w:r>
      <w:r>
        <w:rPr>
          <w:rFonts w:ascii="Arial" w:hAnsi="Arial" w:eastAsia="Times New Roman" w:cs="Arial"/>
          <w:highlight w:val="none"/>
          <w:lang w:eastAsia="ja-JP"/>
        </w:rPr>
        <w:t xml:space="preserve">   </w:t>
      </w:r>
      <w:r>
        <w:rPr>
          <w:rFonts w:hint="eastAsia" w:ascii="Arial" w:hAnsi="Arial" w:eastAsia="Times New Roman" w:cs="Arial"/>
          <w:highlight w:val="none"/>
          <w:lang w:eastAsia="ja-JP"/>
        </w:rPr>
        <w:t>Addition of applicability for new SON_MDT test cases 8.1.6.1.2.16</w:t>
      </w:r>
      <w:r>
        <w:rPr>
          <w:rFonts w:ascii="Arial" w:hAnsi="Arial" w:eastAsia="Times New Roman" w:cs="Arial"/>
          <w:highlight w:val="none"/>
          <w:lang w:eastAsia="ja-JP"/>
        </w:rPr>
        <w:t>, CMCC</w:t>
      </w:r>
    </w:p>
    <w:p>
      <w:pPr>
        <w:tabs>
          <w:tab w:val="left" w:pos="567"/>
        </w:tabs>
        <w:overflowPunct/>
        <w:autoSpaceDE/>
        <w:autoSpaceDN/>
        <w:snapToGrid w:val="0"/>
        <w:spacing w:after="0"/>
        <w:textAlignment w:val="auto"/>
        <w:rPr>
          <w:rFonts w:ascii="Arial" w:hAnsi="Arial" w:eastAsia="Times New Roman" w:cs="Arial"/>
          <w:highlight w:val="none"/>
          <w:lang w:eastAsia="ja-JP"/>
        </w:rPr>
      </w:pP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00402763"/>
    <w:multiLevelType w:val="singleLevel"/>
    <w:tmpl w:val="00402763"/>
    <w:lvl w:ilvl="0" w:tentative="0">
      <w:start w:val="1"/>
      <w:numFmt w:val="decimal"/>
      <w:lvlText w:val="[%1]"/>
      <w:lvlJc w:val="left"/>
    </w:lvl>
  </w:abstractNum>
  <w:abstractNum w:abstractNumId="2">
    <w:nsid w:val="13A12B45"/>
    <w:multiLevelType w:val="singleLevel"/>
    <w:tmpl w:val="13A12B45"/>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7925EBD"/>
    <w:multiLevelType w:val="singleLevel"/>
    <w:tmpl w:val="47925EBD"/>
    <w:lvl w:ilvl="0" w:tentative="0">
      <w:start w:val="1"/>
      <w:numFmt w:val="decimal"/>
      <w:lvlText w:val="[%1]"/>
      <w:lvlJc w:val="left"/>
    </w:lvl>
  </w:abstractNum>
  <w:abstractNum w:abstractNumId="7">
    <w:nsid w:val="53F767E7"/>
    <w:multiLevelType w:val="singleLevel"/>
    <w:tmpl w:val="53F767E7"/>
    <w:lvl w:ilvl="0" w:tentative="0">
      <w:start w:val="1"/>
      <w:numFmt w:val="decimal"/>
      <w:lvlText w:val="[%1]"/>
      <w:lvlJc w:val="left"/>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8"/>
  </w:num>
  <w:num w:numId="3">
    <w:abstractNumId w:val="9"/>
  </w:num>
  <w:num w:numId="4">
    <w:abstractNumId w:val="3"/>
  </w:num>
  <w:num w:numId="5">
    <w:abstractNumId w:val="5"/>
  </w:num>
  <w:num w:numId="6">
    <w:abstractNumId w:val="0"/>
  </w:num>
  <w:num w:numId="7">
    <w:abstractNumId w:val="7"/>
  </w:num>
  <w:num w:numId="8">
    <w:abstractNumId w:val="1"/>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29D5AB2"/>
    <w:rsid w:val="03476361"/>
    <w:rsid w:val="037739D0"/>
    <w:rsid w:val="03957049"/>
    <w:rsid w:val="039D6CCC"/>
    <w:rsid w:val="04E27C10"/>
    <w:rsid w:val="04F53B5A"/>
    <w:rsid w:val="06796A2D"/>
    <w:rsid w:val="06A10A65"/>
    <w:rsid w:val="072B4FDB"/>
    <w:rsid w:val="0B494DAE"/>
    <w:rsid w:val="0BBF7A70"/>
    <w:rsid w:val="0EB03A27"/>
    <w:rsid w:val="12213A4B"/>
    <w:rsid w:val="12B677C2"/>
    <w:rsid w:val="14B7278A"/>
    <w:rsid w:val="14D138AC"/>
    <w:rsid w:val="15545B0C"/>
    <w:rsid w:val="16212C04"/>
    <w:rsid w:val="1824372C"/>
    <w:rsid w:val="184F4570"/>
    <w:rsid w:val="19C146C7"/>
    <w:rsid w:val="1B0B1557"/>
    <w:rsid w:val="1B221A8F"/>
    <w:rsid w:val="1B577D6B"/>
    <w:rsid w:val="1D4F749A"/>
    <w:rsid w:val="1D54432D"/>
    <w:rsid w:val="1FB1638B"/>
    <w:rsid w:val="1FE467C0"/>
    <w:rsid w:val="2009009E"/>
    <w:rsid w:val="21350A90"/>
    <w:rsid w:val="2152133A"/>
    <w:rsid w:val="21664D31"/>
    <w:rsid w:val="22C91E20"/>
    <w:rsid w:val="25FC6460"/>
    <w:rsid w:val="26120603"/>
    <w:rsid w:val="26CC10B7"/>
    <w:rsid w:val="26CE2D7A"/>
    <w:rsid w:val="27562BD4"/>
    <w:rsid w:val="275C3E26"/>
    <w:rsid w:val="28190D59"/>
    <w:rsid w:val="2AB434D5"/>
    <w:rsid w:val="2CCD2979"/>
    <w:rsid w:val="2E142328"/>
    <w:rsid w:val="30413836"/>
    <w:rsid w:val="30F140F2"/>
    <w:rsid w:val="313A06AF"/>
    <w:rsid w:val="31C07DBC"/>
    <w:rsid w:val="31E858D9"/>
    <w:rsid w:val="31F302C4"/>
    <w:rsid w:val="33002AF9"/>
    <w:rsid w:val="332B5883"/>
    <w:rsid w:val="389C6EEF"/>
    <w:rsid w:val="393C45E1"/>
    <w:rsid w:val="398C207A"/>
    <w:rsid w:val="3C57791D"/>
    <w:rsid w:val="3E4E4846"/>
    <w:rsid w:val="3F8B6B73"/>
    <w:rsid w:val="3FCF5C3C"/>
    <w:rsid w:val="40144B37"/>
    <w:rsid w:val="40F83D6F"/>
    <w:rsid w:val="42561134"/>
    <w:rsid w:val="42D25330"/>
    <w:rsid w:val="432263B4"/>
    <w:rsid w:val="43A0048F"/>
    <w:rsid w:val="446E45E6"/>
    <w:rsid w:val="44AF103D"/>
    <w:rsid w:val="45C74089"/>
    <w:rsid w:val="46236A8D"/>
    <w:rsid w:val="46E14A18"/>
    <w:rsid w:val="47F6431D"/>
    <w:rsid w:val="48135CD5"/>
    <w:rsid w:val="487B4199"/>
    <w:rsid w:val="4A200EEC"/>
    <w:rsid w:val="4AAC4947"/>
    <w:rsid w:val="4B6F7963"/>
    <w:rsid w:val="4BB12314"/>
    <w:rsid w:val="4BE36E91"/>
    <w:rsid w:val="4C1E56D3"/>
    <w:rsid w:val="4C2578FB"/>
    <w:rsid w:val="4CE93803"/>
    <w:rsid w:val="4D062DDB"/>
    <w:rsid w:val="52C44780"/>
    <w:rsid w:val="53124FDB"/>
    <w:rsid w:val="53576CAF"/>
    <w:rsid w:val="54F15D3A"/>
    <w:rsid w:val="54F363EA"/>
    <w:rsid w:val="55DC6343"/>
    <w:rsid w:val="568140A3"/>
    <w:rsid w:val="57224BB7"/>
    <w:rsid w:val="576E0C7A"/>
    <w:rsid w:val="57702CB2"/>
    <w:rsid w:val="58E52E67"/>
    <w:rsid w:val="5A497F8C"/>
    <w:rsid w:val="5A9F7C3A"/>
    <w:rsid w:val="5CEA2DE7"/>
    <w:rsid w:val="5D573285"/>
    <w:rsid w:val="603514E5"/>
    <w:rsid w:val="60600402"/>
    <w:rsid w:val="636700A3"/>
    <w:rsid w:val="64505292"/>
    <w:rsid w:val="659E3545"/>
    <w:rsid w:val="65CA788D"/>
    <w:rsid w:val="666B0635"/>
    <w:rsid w:val="66CF1E96"/>
    <w:rsid w:val="69A433E0"/>
    <w:rsid w:val="69BB64D3"/>
    <w:rsid w:val="69E22614"/>
    <w:rsid w:val="6A121FE8"/>
    <w:rsid w:val="6B3718FA"/>
    <w:rsid w:val="6D2A08D5"/>
    <w:rsid w:val="6D5F18D2"/>
    <w:rsid w:val="6D835993"/>
    <w:rsid w:val="6E2D5DD3"/>
    <w:rsid w:val="6E404384"/>
    <w:rsid w:val="70AA6167"/>
    <w:rsid w:val="720D4729"/>
    <w:rsid w:val="722C0832"/>
    <w:rsid w:val="72694E43"/>
    <w:rsid w:val="73062743"/>
    <w:rsid w:val="783458C3"/>
    <w:rsid w:val="7910393A"/>
    <w:rsid w:val="7B67478C"/>
    <w:rsid w:val="7BB76108"/>
    <w:rsid w:val="7C19162D"/>
    <w:rsid w:val="7E0935CE"/>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B08D6-3E50-4E5E-8E68-A1A2257BFDF2}">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746</Words>
  <Characters>4255</Characters>
  <Lines>35</Lines>
  <Paragraphs>9</Paragraphs>
  <TotalTime>60</TotalTime>
  <ScaleCrop>false</ScaleCrop>
  <LinksUpToDate>false</LinksUpToDate>
  <CharactersWithSpaces>4992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2023-02-06T03:24:00Z</dcterms:created>
  <dc:creator>Joern Krause</dc:creator>
  <cp:lastModifiedBy>Danni SONG(CMCC)</cp:lastModifiedBy>
  <dcterms:modified xsi:type="dcterms:W3CDTF">2023-08-25T06:59:40Z</dcterms:modified>
  <dc:title>Status Report to TSG</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016442126F7D4FD08245D49201C2796E</vt:lpwstr>
  </property>
</Properties>
</file>